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5" w:rsidRDefault="00DF1EC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EK-1 MALİ TEKLİF FORMU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Tarih: __/06/2025</w:t>
      </w:r>
    </w:p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pPr w:leftFromText="141" w:rightFromText="141" w:vertAnchor="text" w:tblpY="98"/>
        <w:tblW w:w="100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709"/>
        <w:gridCol w:w="2117"/>
        <w:gridCol w:w="2598"/>
      </w:tblGrid>
      <w:tr w:rsidR="00CF0CE5">
        <w:trPr>
          <w:trHeight w:val="495"/>
        </w:trPr>
        <w:tc>
          <w:tcPr>
            <w:tcW w:w="10097" w:type="dxa"/>
            <w:gridSpan w:val="4"/>
            <w:shd w:val="clear" w:color="auto" w:fill="BDD7EE"/>
            <w:vAlign w:val="center"/>
          </w:tcPr>
          <w:p w:rsidR="00CF0CE5" w:rsidRDefault="00DF1E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Heyet Adı: </w:t>
            </w:r>
            <w:r>
              <w:rPr>
                <w:rFonts w:ascii="Arial" w:eastAsia="Arial" w:hAnsi="Arial" w:cs="Arial"/>
              </w:rPr>
              <w:t>Rusya Kumaş Sektörel Ticaret Heyeti</w:t>
            </w:r>
          </w:p>
          <w:p w:rsidR="00CF0CE5" w:rsidRDefault="00DF1EC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Alınacak Hizmetin Adı: </w:t>
            </w:r>
            <w:r>
              <w:rPr>
                <w:rFonts w:ascii="Arial" w:eastAsia="Arial" w:hAnsi="Arial" w:cs="Arial"/>
              </w:rPr>
              <w:t xml:space="preserve">Ticari PR ve B2B / İkili İş Görüşmeleri Organizasyonu </w:t>
            </w:r>
          </w:p>
        </w:tc>
      </w:tr>
      <w:tr w:rsidR="00CF0CE5">
        <w:trPr>
          <w:trHeight w:val="495"/>
        </w:trPr>
        <w:tc>
          <w:tcPr>
            <w:tcW w:w="4673" w:type="dxa"/>
            <w:shd w:val="clear" w:color="auto" w:fill="DEEBF6"/>
            <w:vAlign w:val="center"/>
          </w:tcPr>
          <w:p w:rsidR="00CF0CE5" w:rsidRDefault="00DF1EC6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Birim Fiyat (€)</w:t>
            </w:r>
          </w:p>
        </w:tc>
        <w:tc>
          <w:tcPr>
            <w:tcW w:w="2598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j69hgrs55z8t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Toplam (€)</w:t>
            </w:r>
          </w:p>
        </w:tc>
      </w:tr>
      <w:tr w:rsidR="00CF0CE5">
        <w:trPr>
          <w:trHeight w:val="495"/>
        </w:trPr>
        <w:tc>
          <w:tcPr>
            <w:tcW w:w="10097" w:type="dxa"/>
            <w:gridSpan w:val="4"/>
            <w:shd w:val="clear" w:color="auto" w:fill="DEEBF6"/>
            <w:vAlign w:val="center"/>
          </w:tcPr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Faaliyete katılan Türk firmaların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profillerinin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belirlenmesi, dijital katalog hazırlanması ve uygun alıcıların belirlenerek görüşmelere davet edilmesi,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.2025 ve 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.2025 tarihlerinde 2 gün süresince B2B organizasyonunun gerçekleştirilmesi,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Oda tarafından onaylanacak en az 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muteber alıcının görüşmelere katılımı, 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Faaliyete katılan her Türk firmasının en az 20 görüşme gerçekleştirmesi,</w:t>
            </w:r>
          </w:p>
        </w:tc>
      </w:tr>
      <w:tr w:rsidR="00CF0CE5">
        <w:trPr>
          <w:trHeight w:val="570"/>
        </w:trPr>
        <w:tc>
          <w:tcPr>
            <w:tcW w:w="4673" w:type="dxa"/>
            <w:vAlign w:val="center"/>
          </w:tcPr>
          <w:p w:rsidR="00CF0CE5" w:rsidRDefault="00DF1EC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Ticari PR Bedeli (Katılımcı Firma Başı)</w:t>
            </w:r>
          </w:p>
        </w:tc>
        <w:tc>
          <w:tcPr>
            <w:tcW w:w="709" w:type="dxa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17" w:type="dxa"/>
            <w:vAlign w:val="center"/>
          </w:tcPr>
          <w:p w:rsidR="00CF0CE5" w:rsidRDefault="00CF0C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F0CE5" w:rsidRDefault="00CF0C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DF1EC6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NOTLAR: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Teklifler Heyet Katılımcısı Firma başına KDV ve olası tüm vergiler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dahil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olarak sunulmalıdır.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Yüklenici teklifini ekli şartnamedeki işin kapsamı, usul ve esaslar uyarınca verdiğini kabul eder.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Katılımcı sayısı değiştiği takdirde teklif edilen birim fiyat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baz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alınarak yeniden fiyatlandırma yapılacaktır.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200 alıcıdan az alıcı geldiği takdirde, katılım sağlamayan alıcı başına 200 EUR ceza uygulanacaktır.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Heyet çalışmaları boyunca teklif veren firmanın dil yeterliliğine sahip en az 1 yetkilisinin organizasyon boyunca Oda ekibine destek vermesi zorunludur. Bu kapsamda oluşacak masraflar ayrıca fiyatlandırılmayacaktır. </w:t>
      </w: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DF1E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İsteklinin Kaşesi/ Yetkili İmza </w:t>
      </w:r>
    </w:p>
    <w:p w:rsidR="00DF1EC6" w:rsidRDefault="00DF1EC6">
      <w:pPr>
        <w:rPr>
          <w:rFonts w:ascii="Arial" w:eastAsia="Arial" w:hAnsi="Arial" w:cs="Arial"/>
          <w:sz w:val="20"/>
          <w:szCs w:val="20"/>
        </w:rPr>
      </w:pPr>
    </w:p>
    <w:sectPr w:rsidR="00DF1EC6">
      <w:pgSz w:w="11906" w:h="16838"/>
      <w:pgMar w:top="899" w:right="1106" w:bottom="1417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CC5"/>
    <w:multiLevelType w:val="multilevel"/>
    <w:tmpl w:val="AAEA81F2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5"/>
    <w:rsid w:val="00167E95"/>
    <w:rsid w:val="00C10757"/>
    <w:rsid w:val="00CF0CE5"/>
    <w:rsid w:val="00D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AE519-C5B0-445D-9A8E-F655208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rEI4y7EYIewoGHpphFuZ8aigw==">CgMxLjAyDmguajY5aGdyczU1ejh0OAByITExSEx2Qmo1SnVWOFE2ellySm1zOVNwekU3TjluUlBaeA==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Unal</dc:creator>
  <cp:lastModifiedBy>Savas Toksoy</cp:lastModifiedBy>
  <cp:revision>2</cp:revision>
  <dcterms:created xsi:type="dcterms:W3CDTF">2025-06-20T13:13:00Z</dcterms:created>
  <dcterms:modified xsi:type="dcterms:W3CDTF">2025-06-20T13:13:00Z</dcterms:modified>
</cp:coreProperties>
</file>