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19" w:rsidRDefault="000A0919" w:rsidP="000A091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F016D" w:rsidRPr="00B66337" w:rsidRDefault="00BB2324" w:rsidP="000A0919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EK İŞ YERLERİ HAKKINDA </w:t>
      </w:r>
      <w:bookmarkStart w:id="0" w:name="_GoBack"/>
      <w:bookmarkEnd w:id="0"/>
      <w:r w:rsidR="00B66337" w:rsidRPr="00B66337">
        <w:rPr>
          <w:rFonts w:ascii="Times New Roman" w:hAnsi="Times New Roman" w:cs="Times New Roman"/>
          <w:b/>
          <w:sz w:val="20"/>
          <w:szCs w:val="20"/>
          <w:u w:val="single"/>
        </w:rPr>
        <w:t>BİLGİLENDİRME METNİ</w:t>
      </w:r>
    </w:p>
    <w:p w:rsidR="000A0919" w:rsidRPr="003A63CB" w:rsidRDefault="000A0919" w:rsidP="000A091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E28" w:rsidRPr="003A63CB" w:rsidRDefault="002C6F0F" w:rsidP="00EA77D4">
      <w:pPr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3A63CB">
        <w:rPr>
          <w:rFonts w:ascii="Times New Roman" w:hAnsi="Times New Roman" w:cs="Times New Roman"/>
          <w:sz w:val="20"/>
          <w:szCs w:val="20"/>
        </w:rPr>
        <w:t>M</w:t>
      </w:r>
      <w:r w:rsidR="00C47E3F" w:rsidRPr="003A63CB">
        <w:rPr>
          <w:rFonts w:ascii="Times New Roman" w:hAnsi="Times New Roman" w:cs="Times New Roman"/>
          <w:sz w:val="20"/>
          <w:szCs w:val="20"/>
        </w:rPr>
        <w:t>erkez sicil dosyasında kayıtlı ek iş yerlerin</w:t>
      </w:r>
      <w:r w:rsidRPr="003A63CB">
        <w:rPr>
          <w:rFonts w:ascii="Times New Roman" w:hAnsi="Times New Roman" w:cs="Times New Roman"/>
          <w:sz w:val="20"/>
          <w:szCs w:val="20"/>
        </w:rPr>
        <w:t>e</w:t>
      </w:r>
      <w:r w:rsidR="006A5D68" w:rsidRPr="003A63CB">
        <w:rPr>
          <w:rFonts w:ascii="Times New Roman" w:hAnsi="Times New Roman" w:cs="Times New Roman"/>
          <w:sz w:val="20"/>
          <w:szCs w:val="20"/>
        </w:rPr>
        <w:t xml:space="preserve"> ilişkin </w:t>
      </w:r>
      <w:r w:rsidR="005F1BCE" w:rsidRPr="003A63CB">
        <w:rPr>
          <w:rFonts w:ascii="Times New Roman" w:hAnsi="Times New Roman" w:cs="Times New Roman"/>
          <w:sz w:val="20"/>
          <w:szCs w:val="20"/>
        </w:rPr>
        <w:t>Müdürlüğümüzce</w:t>
      </w:r>
      <w:r w:rsidRPr="003A63CB">
        <w:rPr>
          <w:rFonts w:ascii="Times New Roman" w:hAnsi="Times New Roman" w:cs="Times New Roman"/>
          <w:sz w:val="20"/>
          <w:szCs w:val="20"/>
        </w:rPr>
        <w:t xml:space="preserve"> gönderilen ihtar </w:t>
      </w:r>
      <w:r w:rsidR="00C47E3F" w:rsidRPr="003A63CB">
        <w:rPr>
          <w:rFonts w:ascii="Times New Roman" w:hAnsi="Times New Roman" w:cs="Times New Roman"/>
          <w:sz w:val="20"/>
          <w:szCs w:val="20"/>
        </w:rPr>
        <w:t>yazımız</w:t>
      </w:r>
      <w:r w:rsidR="00AB0B55" w:rsidRPr="003A63CB">
        <w:rPr>
          <w:rFonts w:ascii="Times New Roman" w:hAnsi="Times New Roman" w:cs="Times New Roman"/>
          <w:sz w:val="20"/>
          <w:szCs w:val="20"/>
        </w:rPr>
        <w:t xml:space="preserve"> </w:t>
      </w:r>
      <w:r w:rsidRPr="003A63CB">
        <w:rPr>
          <w:rFonts w:ascii="Times New Roman" w:hAnsi="Times New Roman" w:cs="Times New Roman"/>
          <w:sz w:val="20"/>
          <w:szCs w:val="20"/>
        </w:rPr>
        <w:t xml:space="preserve">hakkında gelen sorulardan hareketle, aşağıdaki açıklamalara yer verilmiştir. </w:t>
      </w:r>
      <w:r w:rsidR="00D62E28" w:rsidRPr="003A63C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35F0F" w:rsidRPr="003A63CB" w:rsidRDefault="00D64C02" w:rsidP="00EA77D4">
      <w:pPr>
        <w:pStyle w:val="ListeParagraf"/>
        <w:ind w:left="57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A63CB">
        <w:rPr>
          <w:rFonts w:ascii="Times New Roman" w:hAnsi="Times New Roman" w:cs="Times New Roman"/>
          <w:b/>
          <w:sz w:val="20"/>
          <w:szCs w:val="20"/>
          <w:u w:val="single"/>
        </w:rPr>
        <w:t>1.</w:t>
      </w:r>
      <w:r w:rsidR="009C5C3C" w:rsidRPr="003A63CB">
        <w:rPr>
          <w:rFonts w:ascii="Times New Roman" w:hAnsi="Times New Roman" w:cs="Times New Roman"/>
          <w:b/>
          <w:sz w:val="20"/>
          <w:szCs w:val="20"/>
          <w:u w:val="single"/>
        </w:rPr>
        <w:t>İhtar gereğince ek iş yerlerinin kapatılması ya da şubeye dönüştürülmesi için verilen süre ne kadar</w:t>
      </w:r>
      <w:r w:rsidR="00311AAB" w:rsidRPr="003A63CB">
        <w:rPr>
          <w:rFonts w:ascii="Times New Roman" w:hAnsi="Times New Roman" w:cs="Times New Roman"/>
          <w:b/>
          <w:sz w:val="20"/>
          <w:szCs w:val="20"/>
          <w:u w:val="single"/>
        </w:rPr>
        <w:t>dır</w:t>
      </w:r>
      <w:r w:rsidR="009C5C3C" w:rsidRPr="003A63CB">
        <w:rPr>
          <w:rFonts w:ascii="Times New Roman" w:hAnsi="Times New Roman" w:cs="Times New Roman"/>
          <w:b/>
          <w:sz w:val="20"/>
          <w:szCs w:val="20"/>
          <w:u w:val="single"/>
        </w:rPr>
        <w:t>?</w:t>
      </w:r>
    </w:p>
    <w:p w:rsidR="009C5C3C" w:rsidRPr="003A63CB" w:rsidRDefault="009C5C3C" w:rsidP="00EA77D4">
      <w:pPr>
        <w:pStyle w:val="ListeParagraf"/>
        <w:ind w:left="57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A63C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9C5C3C" w:rsidRDefault="009C5C3C" w:rsidP="003A63CB">
      <w:pPr>
        <w:pStyle w:val="ListeParagraf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3A63CB">
        <w:rPr>
          <w:rFonts w:ascii="Times New Roman" w:hAnsi="Times New Roman" w:cs="Times New Roman"/>
          <w:sz w:val="20"/>
          <w:szCs w:val="20"/>
        </w:rPr>
        <w:t xml:space="preserve">İhtar yazısının tebliğ edildiği tarihten itibaren 30 günlük süre verilmiştir. Ancak </w:t>
      </w:r>
      <w:r w:rsidR="00A0548D">
        <w:rPr>
          <w:rFonts w:ascii="Times New Roman" w:hAnsi="Times New Roman" w:cs="Times New Roman"/>
          <w:sz w:val="20"/>
          <w:szCs w:val="20"/>
        </w:rPr>
        <w:t>bu</w:t>
      </w:r>
      <w:r w:rsidRPr="003A63CB">
        <w:rPr>
          <w:rFonts w:ascii="Times New Roman" w:hAnsi="Times New Roman" w:cs="Times New Roman"/>
          <w:sz w:val="20"/>
          <w:szCs w:val="20"/>
        </w:rPr>
        <w:t xml:space="preserve"> süre 30 gün daha uzatılmış</w:t>
      </w:r>
      <w:r w:rsidR="00311AAB" w:rsidRPr="003A63CB">
        <w:rPr>
          <w:rFonts w:ascii="Times New Roman" w:hAnsi="Times New Roman" w:cs="Times New Roman"/>
          <w:sz w:val="20"/>
          <w:szCs w:val="20"/>
        </w:rPr>
        <w:t xml:space="preserve"> ve </w:t>
      </w:r>
      <w:r w:rsidR="00F700C9" w:rsidRPr="003A63CB">
        <w:rPr>
          <w:rFonts w:ascii="Times New Roman" w:hAnsi="Times New Roman" w:cs="Times New Roman"/>
          <w:sz w:val="20"/>
          <w:szCs w:val="20"/>
        </w:rPr>
        <w:t xml:space="preserve">Odamız web sayfasında </w:t>
      </w:r>
      <w:r w:rsidR="00781CF6" w:rsidRPr="003A63CB">
        <w:rPr>
          <w:rFonts w:ascii="Times New Roman" w:hAnsi="Times New Roman" w:cs="Times New Roman"/>
          <w:sz w:val="20"/>
          <w:szCs w:val="20"/>
        </w:rPr>
        <w:t xml:space="preserve">da </w:t>
      </w:r>
      <w:r w:rsidR="00311AAB" w:rsidRPr="003A63CB">
        <w:rPr>
          <w:rFonts w:ascii="Times New Roman" w:hAnsi="Times New Roman" w:cs="Times New Roman"/>
          <w:sz w:val="20"/>
          <w:szCs w:val="20"/>
        </w:rPr>
        <w:t xml:space="preserve">ilan edilmiştir. </w:t>
      </w:r>
      <w:r w:rsidRPr="003A63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3CB" w:rsidRPr="003A63CB" w:rsidRDefault="003A63CB" w:rsidP="003A63CB">
      <w:pPr>
        <w:pStyle w:val="ListeParagraf"/>
        <w:ind w:left="57"/>
        <w:jc w:val="both"/>
        <w:rPr>
          <w:rFonts w:ascii="Times New Roman" w:hAnsi="Times New Roman" w:cs="Times New Roman"/>
          <w:sz w:val="20"/>
          <w:szCs w:val="20"/>
        </w:rPr>
      </w:pPr>
    </w:p>
    <w:p w:rsidR="00D64C02" w:rsidRPr="003A63CB" w:rsidRDefault="00D64C02" w:rsidP="00EA77D4">
      <w:pPr>
        <w:pStyle w:val="ListeParagraf"/>
        <w:ind w:left="57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A63CB">
        <w:rPr>
          <w:rFonts w:ascii="Times New Roman" w:hAnsi="Times New Roman" w:cs="Times New Roman"/>
          <w:b/>
          <w:sz w:val="20"/>
          <w:szCs w:val="20"/>
          <w:u w:val="single"/>
        </w:rPr>
        <w:t>2.</w:t>
      </w:r>
      <w:r w:rsidR="005F1BCE" w:rsidRPr="003A63CB">
        <w:rPr>
          <w:rFonts w:ascii="Times New Roman" w:hAnsi="Times New Roman" w:cs="Times New Roman"/>
          <w:b/>
          <w:sz w:val="20"/>
          <w:szCs w:val="20"/>
          <w:u w:val="single"/>
        </w:rPr>
        <w:t>Hangi yerler şube olarak tescile tabidir ya da merkezde tescil edilen her ek iş yerini şubeye dönüştürmeli miyiz?</w:t>
      </w:r>
    </w:p>
    <w:p w:rsidR="00311AAB" w:rsidRPr="003A63CB" w:rsidRDefault="00311AAB" w:rsidP="00EA77D4">
      <w:pPr>
        <w:pStyle w:val="ListeParagraf"/>
        <w:ind w:left="57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0548D" w:rsidRDefault="00311AAB" w:rsidP="00A0548D">
      <w:pPr>
        <w:pStyle w:val="ListeParagraf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3A63CB">
        <w:rPr>
          <w:rFonts w:ascii="Times New Roman" w:hAnsi="Times New Roman" w:cs="Times New Roman"/>
          <w:sz w:val="20"/>
          <w:szCs w:val="20"/>
        </w:rPr>
        <w:t>Şubeler,</w:t>
      </w:r>
      <w:r w:rsidR="005F1BCE" w:rsidRPr="003A63CB">
        <w:rPr>
          <w:rFonts w:ascii="Times New Roman" w:hAnsi="Times New Roman" w:cs="Times New Roman"/>
          <w:sz w:val="20"/>
          <w:szCs w:val="20"/>
        </w:rPr>
        <w:t xml:space="preserve"> Ticaret Sicili Yönetmeliği m.11</w:t>
      </w:r>
      <w:r w:rsidRPr="003A63CB">
        <w:rPr>
          <w:rFonts w:ascii="Times New Roman" w:hAnsi="Times New Roman" w:cs="Times New Roman"/>
          <w:sz w:val="20"/>
          <w:szCs w:val="20"/>
        </w:rPr>
        <w:t>8’de tanımlanmış olup;</w:t>
      </w:r>
      <w:r w:rsidR="00D64C02" w:rsidRPr="003A63CB">
        <w:rPr>
          <w:rFonts w:ascii="Times New Roman" w:hAnsi="Times New Roman" w:cs="Times New Roman"/>
          <w:sz w:val="20"/>
          <w:szCs w:val="20"/>
        </w:rPr>
        <w:t xml:space="preserve"> sınai veya ticari faaliyetin yürütül</w:t>
      </w:r>
      <w:r w:rsidR="006A5D68" w:rsidRPr="003A63CB">
        <w:rPr>
          <w:rFonts w:ascii="Times New Roman" w:hAnsi="Times New Roman" w:cs="Times New Roman"/>
          <w:sz w:val="20"/>
          <w:szCs w:val="20"/>
        </w:rPr>
        <w:t>düğü yerler ve satış mağazaları</w:t>
      </w:r>
      <w:r w:rsidR="00D81443" w:rsidRPr="003A63CB">
        <w:rPr>
          <w:rFonts w:ascii="Times New Roman" w:hAnsi="Times New Roman" w:cs="Times New Roman"/>
          <w:sz w:val="20"/>
          <w:szCs w:val="20"/>
        </w:rPr>
        <w:t>,</w:t>
      </w:r>
      <w:r w:rsidR="006A5D68" w:rsidRPr="003A63CB">
        <w:rPr>
          <w:rFonts w:ascii="Times New Roman" w:hAnsi="Times New Roman" w:cs="Times New Roman"/>
          <w:sz w:val="20"/>
          <w:szCs w:val="20"/>
        </w:rPr>
        <w:t xml:space="preserve"> </w:t>
      </w:r>
      <w:r w:rsidR="005F1BCE" w:rsidRPr="003A63CB">
        <w:rPr>
          <w:rFonts w:ascii="Times New Roman" w:hAnsi="Times New Roman" w:cs="Times New Roman"/>
          <w:sz w:val="20"/>
          <w:szCs w:val="20"/>
        </w:rPr>
        <w:t>şube olarak tescile tabidir.</w:t>
      </w:r>
      <w:r w:rsidR="00A0548D">
        <w:rPr>
          <w:rFonts w:ascii="Times New Roman" w:hAnsi="Times New Roman" w:cs="Times New Roman"/>
          <w:sz w:val="20"/>
          <w:szCs w:val="20"/>
        </w:rPr>
        <w:t xml:space="preserve"> </w:t>
      </w:r>
      <w:r w:rsidR="005F1BCE" w:rsidRPr="00A0548D">
        <w:rPr>
          <w:rFonts w:ascii="Times New Roman" w:hAnsi="Times New Roman" w:cs="Times New Roman"/>
          <w:sz w:val="20"/>
          <w:szCs w:val="20"/>
        </w:rPr>
        <w:t>Bunun dışında; satış ya da üretim yapılmayan veyahut da sınai ve ticari herhangi bir fa</w:t>
      </w:r>
      <w:r w:rsidR="00781CF6" w:rsidRPr="00A0548D">
        <w:rPr>
          <w:rFonts w:ascii="Times New Roman" w:hAnsi="Times New Roman" w:cs="Times New Roman"/>
          <w:sz w:val="20"/>
          <w:szCs w:val="20"/>
        </w:rPr>
        <w:t>aliyet göstermeyen depo, irti</w:t>
      </w:r>
      <w:r w:rsidR="005F1BCE" w:rsidRPr="00A0548D">
        <w:rPr>
          <w:rFonts w:ascii="Times New Roman" w:hAnsi="Times New Roman" w:cs="Times New Roman"/>
          <w:sz w:val="20"/>
          <w:szCs w:val="20"/>
        </w:rPr>
        <w:t>bat ofisi vb. yerler tescile tabi değildir.</w:t>
      </w:r>
    </w:p>
    <w:p w:rsidR="00A0548D" w:rsidRDefault="00A0548D" w:rsidP="00A0548D">
      <w:pPr>
        <w:pStyle w:val="ListeParagraf"/>
        <w:ind w:left="57"/>
        <w:jc w:val="both"/>
        <w:rPr>
          <w:rFonts w:ascii="Times New Roman" w:hAnsi="Times New Roman" w:cs="Times New Roman"/>
          <w:sz w:val="20"/>
          <w:szCs w:val="20"/>
        </w:rPr>
      </w:pPr>
    </w:p>
    <w:p w:rsidR="00D64C02" w:rsidRPr="00A0548D" w:rsidRDefault="006A5D68" w:rsidP="00A0548D">
      <w:pPr>
        <w:pStyle w:val="ListeParagraf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A0548D">
        <w:rPr>
          <w:rFonts w:ascii="Times New Roman" w:hAnsi="Times New Roman" w:cs="Times New Roman"/>
          <w:sz w:val="20"/>
          <w:szCs w:val="20"/>
        </w:rPr>
        <w:t xml:space="preserve">Buna göre;  </w:t>
      </w:r>
      <w:r w:rsidR="00D64C02" w:rsidRPr="00A0548D">
        <w:rPr>
          <w:rFonts w:ascii="Times New Roman" w:hAnsi="Times New Roman" w:cs="Times New Roman"/>
          <w:sz w:val="20"/>
          <w:szCs w:val="20"/>
        </w:rPr>
        <w:t>h</w:t>
      </w:r>
      <w:r w:rsidR="00F700C9" w:rsidRPr="00A0548D">
        <w:rPr>
          <w:rFonts w:ascii="Times New Roman" w:hAnsi="Times New Roman" w:cs="Times New Roman"/>
          <w:sz w:val="20"/>
          <w:szCs w:val="20"/>
        </w:rPr>
        <w:t xml:space="preserve">alihazırda faal ek iş yeriniz, </w:t>
      </w:r>
      <w:r w:rsidR="00A64323" w:rsidRPr="00A0548D">
        <w:rPr>
          <w:rFonts w:ascii="Times New Roman" w:hAnsi="Times New Roman" w:cs="Times New Roman"/>
          <w:sz w:val="20"/>
          <w:szCs w:val="20"/>
        </w:rPr>
        <w:t>“</w:t>
      </w:r>
      <w:r w:rsidR="00240209" w:rsidRPr="00A0548D">
        <w:rPr>
          <w:rFonts w:ascii="Times New Roman" w:hAnsi="Times New Roman" w:cs="Times New Roman"/>
          <w:sz w:val="20"/>
          <w:szCs w:val="20"/>
        </w:rPr>
        <w:t xml:space="preserve"> üretim ya da </w:t>
      </w:r>
      <w:r w:rsidR="00A64323" w:rsidRPr="00A0548D">
        <w:rPr>
          <w:rFonts w:ascii="Times New Roman" w:hAnsi="Times New Roman" w:cs="Times New Roman"/>
          <w:sz w:val="20"/>
          <w:szCs w:val="20"/>
        </w:rPr>
        <w:t>satış yapılan”</w:t>
      </w:r>
      <w:r w:rsidR="00240209" w:rsidRPr="00A0548D">
        <w:rPr>
          <w:rFonts w:ascii="Times New Roman" w:hAnsi="Times New Roman" w:cs="Times New Roman"/>
          <w:sz w:val="20"/>
          <w:szCs w:val="20"/>
        </w:rPr>
        <w:t xml:space="preserve">; </w:t>
      </w:r>
      <w:r w:rsidR="00A64323" w:rsidRPr="00A0548D">
        <w:rPr>
          <w:rFonts w:ascii="Times New Roman" w:hAnsi="Times New Roman" w:cs="Times New Roman"/>
          <w:sz w:val="20"/>
          <w:szCs w:val="20"/>
        </w:rPr>
        <w:t xml:space="preserve"> </w:t>
      </w:r>
      <w:r w:rsidR="00240209" w:rsidRPr="00A0548D">
        <w:rPr>
          <w:rFonts w:ascii="Times New Roman" w:hAnsi="Times New Roman" w:cs="Times New Roman"/>
          <w:sz w:val="20"/>
          <w:szCs w:val="20"/>
        </w:rPr>
        <w:t xml:space="preserve">“sınai veya ticari faaliyet yürüten” </w:t>
      </w:r>
      <w:r w:rsidR="00D64C02" w:rsidRPr="00A0548D">
        <w:rPr>
          <w:rFonts w:ascii="Times New Roman" w:hAnsi="Times New Roman" w:cs="Times New Roman"/>
          <w:sz w:val="20"/>
          <w:szCs w:val="20"/>
        </w:rPr>
        <w:t>bir yer</w:t>
      </w:r>
      <w:r w:rsidR="00D81443" w:rsidRPr="00A0548D">
        <w:rPr>
          <w:rFonts w:ascii="Times New Roman" w:hAnsi="Times New Roman" w:cs="Times New Roman"/>
          <w:sz w:val="20"/>
          <w:szCs w:val="20"/>
        </w:rPr>
        <w:t xml:space="preserve"> (fabrika, atölye, mağaza vb.)</w:t>
      </w:r>
      <w:r w:rsidR="00D64C02" w:rsidRPr="00A0548D">
        <w:rPr>
          <w:rFonts w:ascii="Times New Roman" w:hAnsi="Times New Roman" w:cs="Times New Roman"/>
          <w:sz w:val="20"/>
          <w:szCs w:val="20"/>
        </w:rPr>
        <w:t xml:space="preserve"> ise şubeye dönüştürülmelidir. Ancak ek iş yeriniz satış</w:t>
      </w:r>
      <w:r w:rsidR="00A64323" w:rsidRPr="00A0548D">
        <w:rPr>
          <w:rFonts w:ascii="Times New Roman" w:hAnsi="Times New Roman" w:cs="Times New Roman"/>
          <w:sz w:val="20"/>
          <w:szCs w:val="20"/>
        </w:rPr>
        <w:t xml:space="preserve"> ya da </w:t>
      </w:r>
      <w:r w:rsidR="00D64C02" w:rsidRPr="00A0548D">
        <w:rPr>
          <w:rFonts w:ascii="Times New Roman" w:hAnsi="Times New Roman" w:cs="Times New Roman"/>
          <w:sz w:val="20"/>
          <w:szCs w:val="20"/>
        </w:rPr>
        <w:t>üretim</w:t>
      </w:r>
      <w:r w:rsidR="00A64323" w:rsidRPr="00A0548D">
        <w:rPr>
          <w:rFonts w:ascii="Times New Roman" w:hAnsi="Times New Roman" w:cs="Times New Roman"/>
          <w:sz w:val="20"/>
          <w:szCs w:val="20"/>
        </w:rPr>
        <w:t xml:space="preserve"> yap</w:t>
      </w:r>
      <w:r w:rsidR="00673AAA">
        <w:rPr>
          <w:rFonts w:ascii="Times New Roman" w:hAnsi="Times New Roman" w:cs="Times New Roman"/>
          <w:sz w:val="20"/>
          <w:szCs w:val="20"/>
        </w:rPr>
        <w:t>ıl</w:t>
      </w:r>
      <w:r w:rsidR="00A64323" w:rsidRPr="00A0548D">
        <w:rPr>
          <w:rFonts w:ascii="Times New Roman" w:hAnsi="Times New Roman" w:cs="Times New Roman"/>
          <w:sz w:val="20"/>
          <w:szCs w:val="20"/>
        </w:rPr>
        <w:t xml:space="preserve">mayan veyahut </w:t>
      </w:r>
      <w:r w:rsidR="00D64C02" w:rsidRPr="00A0548D">
        <w:rPr>
          <w:rFonts w:ascii="Times New Roman" w:hAnsi="Times New Roman" w:cs="Times New Roman"/>
          <w:sz w:val="20"/>
          <w:szCs w:val="20"/>
        </w:rPr>
        <w:t>sınai ya da ticari herhangi bir faaliyet</w:t>
      </w:r>
      <w:r w:rsidR="00D81443" w:rsidRPr="00A0548D">
        <w:rPr>
          <w:rFonts w:ascii="Times New Roman" w:hAnsi="Times New Roman" w:cs="Times New Roman"/>
          <w:sz w:val="20"/>
          <w:szCs w:val="20"/>
        </w:rPr>
        <w:t xml:space="preserve"> göstermeyen bir yer </w:t>
      </w:r>
      <w:r w:rsidR="00D64C02" w:rsidRPr="00A0548D">
        <w:rPr>
          <w:rFonts w:ascii="Times New Roman" w:hAnsi="Times New Roman" w:cs="Times New Roman"/>
          <w:sz w:val="20"/>
          <w:szCs w:val="20"/>
        </w:rPr>
        <w:t>ise</w:t>
      </w:r>
      <w:r w:rsidR="00D81443" w:rsidRPr="00A0548D">
        <w:rPr>
          <w:rFonts w:ascii="Times New Roman" w:hAnsi="Times New Roman" w:cs="Times New Roman"/>
          <w:sz w:val="20"/>
          <w:szCs w:val="20"/>
        </w:rPr>
        <w:t xml:space="preserve"> (depo, irtibat ofisi vb.)</w:t>
      </w:r>
      <w:r w:rsidR="00D64C02" w:rsidRPr="00A0548D">
        <w:rPr>
          <w:rFonts w:ascii="Times New Roman" w:hAnsi="Times New Roman" w:cs="Times New Roman"/>
          <w:sz w:val="20"/>
          <w:szCs w:val="20"/>
        </w:rPr>
        <w:t xml:space="preserve"> </w:t>
      </w:r>
      <w:r w:rsidRPr="00A0548D">
        <w:rPr>
          <w:rFonts w:ascii="Times New Roman" w:hAnsi="Times New Roman" w:cs="Times New Roman"/>
          <w:sz w:val="20"/>
          <w:szCs w:val="20"/>
        </w:rPr>
        <w:t>ya da halihazırda faal değilse; yani şubeye</w:t>
      </w:r>
      <w:r w:rsidR="005F1BCE" w:rsidRPr="00A0548D">
        <w:rPr>
          <w:rFonts w:ascii="Times New Roman" w:hAnsi="Times New Roman" w:cs="Times New Roman"/>
          <w:sz w:val="20"/>
          <w:szCs w:val="20"/>
        </w:rPr>
        <w:t xml:space="preserve"> </w:t>
      </w:r>
      <w:r w:rsidR="002F5820" w:rsidRPr="00A0548D">
        <w:rPr>
          <w:rFonts w:ascii="Times New Roman" w:hAnsi="Times New Roman" w:cs="Times New Roman"/>
          <w:sz w:val="20"/>
          <w:szCs w:val="20"/>
        </w:rPr>
        <w:t xml:space="preserve">dönüştürülmeyecekse </w:t>
      </w:r>
      <w:r w:rsidR="00D64C02" w:rsidRPr="00A0548D">
        <w:rPr>
          <w:rFonts w:ascii="Times New Roman" w:hAnsi="Times New Roman" w:cs="Times New Roman"/>
          <w:sz w:val="20"/>
          <w:szCs w:val="20"/>
        </w:rPr>
        <w:t>ticaret sicil</w:t>
      </w:r>
      <w:r w:rsidR="00781CF6" w:rsidRPr="00A0548D">
        <w:rPr>
          <w:rFonts w:ascii="Times New Roman" w:hAnsi="Times New Roman" w:cs="Times New Roman"/>
          <w:sz w:val="20"/>
          <w:szCs w:val="20"/>
        </w:rPr>
        <w:t>i</w:t>
      </w:r>
      <w:r w:rsidR="00D64C02" w:rsidRPr="00A0548D">
        <w:rPr>
          <w:rFonts w:ascii="Times New Roman" w:hAnsi="Times New Roman" w:cs="Times New Roman"/>
          <w:sz w:val="20"/>
          <w:szCs w:val="20"/>
        </w:rPr>
        <w:t xml:space="preserve"> kaydı kapatılmalıdır. </w:t>
      </w:r>
    </w:p>
    <w:p w:rsidR="00240209" w:rsidRPr="003A63CB" w:rsidRDefault="00240209" w:rsidP="00EA77D4">
      <w:pPr>
        <w:pStyle w:val="ListeParagraf"/>
        <w:ind w:left="57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40209" w:rsidRPr="003A63CB" w:rsidRDefault="006A5D68" w:rsidP="00EA77D4">
      <w:pPr>
        <w:pStyle w:val="ListeParagraf"/>
        <w:ind w:left="57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A63CB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="00240209" w:rsidRPr="003A63CB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3A63CB">
        <w:rPr>
          <w:rFonts w:ascii="Times New Roman" w:hAnsi="Times New Roman" w:cs="Times New Roman"/>
          <w:b/>
          <w:sz w:val="20"/>
          <w:szCs w:val="20"/>
          <w:u w:val="single"/>
        </w:rPr>
        <w:t>Ek iş yeri</w:t>
      </w:r>
      <w:r w:rsidRPr="003A63CB">
        <w:rPr>
          <w:rFonts w:ascii="Times New Roman" w:hAnsi="Times New Roman" w:cs="Times New Roman"/>
          <w:b/>
          <w:sz w:val="20"/>
          <w:szCs w:val="20"/>
          <w:u w:val="single"/>
        </w:rPr>
        <w:t xml:space="preserve"> şubeye dönüştür</w:t>
      </w:r>
      <w:r w:rsidR="005F1BCE" w:rsidRPr="003A63CB">
        <w:rPr>
          <w:rFonts w:ascii="Times New Roman" w:hAnsi="Times New Roman" w:cs="Times New Roman"/>
          <w:b/>
          <w:sz w:val="20"/>
          <w:szCs w:val="20"/>
          <w:u w:val="single"/>
        </w:rPr>
        <w:t>ül</w:t>
      </w:r>
      <w:r w:rsidRPr="003A63CB">
        <w:rPr>
          <w:rFonts w:ascii="Times New Roman" w:hAnsi="Times New Roman" w:cs="Times New Roman"/>
          <w:b/>
          <w:sz w:val="20"/>
          <w:szCs w:val="20"/>
          <w:u w:val="single"/>
        </w:rPr>
        <w:t>meyecek ve kapatılacaksa, ya</w:t>
      </w:r>
      <w:r w:rsidR="00240209" w:rsidRPr="003A63CB">
        <w:rPr>
          <w:rFonts w:ascii="Times New Roman" w:hAnsi="Times New Roman" w:cs="Times New Roman"/>
          <w:b/>
          <w:sz w:val="20"/>
          <w:szCs w:val="20"/>
          <w:u w:val="single"/>
        </w:rPr>
        <w:t>pılması gereken işlemler nelerdir ve hangi harç ödenecektir?</w:t>
      </w:r>
      <w:r w:rsidRPr="003A63CB">
        <w:rPr>
          <w:rFonts w:ascii="Times New Roman" w:hAnsi="Times New Roman" w:cs="Times New Roman"/>
          <w:b/>
          <w:sz w:val="20"/>
          <w:szCs w:val="20"/>
          <w:u w:val="single"/>
        </w:rPr>
        <w:t xml:space="preserve"> Ek iş yeri nasıl kapatılır?</w:t>
      </w:r>
    </w:p>
    <w:p w:rsidR="00240209" w:rsidRPr="003A63CB" w:rsidRDefault="00240209" w:rsidP="00EA77D4">
      <w:pPr>
        <w:pStyle w:val="ListeParagraf"/>
        <w:ind w:left="5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0209" w:rsidRPr="003A63CB" w:rsidRDefault="00240209" w:rsidP="00EA77D4">
      <w:pPr>
        <w:pStyle w:val="ListeParagraf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3A63CB">
        <w:rPr>
          <w:rFonts w:ascii="Times New Roman" w:hAnsi="Times New Roman" w:cs="Times New Roman"/>
          <w:sz w:val="20"/>
          <w:szCs w:val="20"/>
        </w:rPr>
        <w:t>Ek iş yeri şube</w:t>
      </w:r>
      <w:r w:rsidR="005F1BCE" w:rsidRPr="003A63CB">
        <w:rPr>
          <w:rFonts w:ascii="Times New Roman" w:hAnsi="Times New Roman" w:cs="Times New Roman"/>
          <w:sz w:val="20"/>
          <w:szCs w:val="20"/>
        </w:rPr>
        <w:t>ye</w:t>
      </w:r>
      <w:r w:rsidRPr="003A63CB">
        <w:rPr>
          <w:rFonts w:ascii="Times New Roman" w:hAnsi="Times New Roman" w:cs="Times New Roman"/>
          <w:sz w:val="20"/>
          <w:szCs w:val="20"/>
        </w:rPr>
        <w:t xml:space="preserve"> </w:t>
      </w:r>
      <w:r w:rsidR="006A5D68" w:rsidRPr="003A63CB">
        <w:rPr>
          <w:rFonts w:ascii="Times New Roman" w:hAnsi="Times New Roman" w:cs="Times New Roman"/>
          <w:sz w:val="20"/>
          <w:szCs w:val="20"/>
        </w:rPr>
        <w:t>dönüştürülmeyecek ve kapatılacak ise</w:t>
      </w:r>
      <w:r w:rsidRPr="003A63CB">
        <w:rPr>
          <w:rFonts w:ascii="Times New Roman" w:hAnsi="Times New Roman" w:cs="Times New Roman"/>
          <w:sz w:val="20"/>
          <w:szCs w:val="20"/>
        </w:rPr>
        <w:t xml:space="preserve">; noter tasdikli yetkili organ kararı alınarak </w:t>
      </w:r>
      <w:r w:rsidR="006A5D68" w:rsidRPr="003A63CB">
        <w:rPr>
          <w:rFonts w:ascii="Times New Roman" w:hAnsi="Times New Roman" w:cs="Times New Roman"/>
          <w:sz w:val="20"/>
          <w:szCs w:val="20"/>
        </w:rPr>
        <w:t xml:space="preserve">Müdürlüğümüze </w:t>
      </w:r>
      <w:r w:rsidRPr="003A63CB">
        <w:rPr>
          <w:rFonts w:ascii="Times New Roman" w:hAnsi="Times New Roman" w:cs="Times New Roman"/>
          <w:sz w:val="20"/>
          <w:szCs w:val="20"/>
        </w:rPr>
        <w:t>başvurulmalı ve kaydı silinen ek iş yeri için</w:t>
      </w:r>
      <w:r w:rsidR="006A5D68" w:rsidRPr="003A63CB">
        <w:rPr>
          <w:rFonts w:ascii="Times New Roman" w:hAnsi="Times New Roman" w:cs="Times New Roman"/>
          <w:sz w:val="20"/>
          <w:szCs w:val="20"/>
        </w:rPr>
        <w:t xml:space="preserve"> de</w:t>
      </w:r>
      <w:r w:rsidRPr="003A63CB">
        <w:rPr>
          <w:rFonts w:ascii="Times New Roman" w:hAnsi="Times New Roman" w:cs="Times New Roman"/>
          <w:sz w:val="20"/>
          <w:szCs w:val="20"/>
        </w:rPr>
        <w:t xml:space="preserve">, kayıt silme harcı ödenmelidir. </w:t>
      </w:r>
    </w:p>
    <w:p w:rsidR="00220F34" w:rsidRPr="003A63CB" w:rsidRDefault="00220F34" w:rsidP="00EA77D4">
      <w:pPr>
        <w:pStyle w:val="ListeParagraf"/>
        <w:ind w:left="5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0F34" w:rsidRPr="003A63CB" w:rsidRDefault="006A5D68" w:rsidP="00EA77D4">
      <w:pPr>
        <w:pStyle w:val="ListeParagraf"/>
        <w:ind w:left="57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A63CB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 w:rsidR="00220F34" w:rsidRPr="003A63CB">
        <w:rPr>
          <w:rFonts w:ascii="Times New Roman" w:hAnsi="Times New Roman" w:cs="Times New Roman"/>
          <w:b/>
          <w:sz w:val="20"/>
          <w:szCs w:val="20"/>
          <w:u w:val="single"/>
        </w:rPr>
        <w:t>. Ek iş yeri, şubeye dönüştürülecek ise, hangi evrak ile başvurulmalı</w:t>
      </w:r>
      <w:r w:rsidR="00095DC6" w:rsidRPr="003A63CB">
        <w:rPr>
          <w:rFonts w:ascii="Times New Roman" w:hAnsi="Times New Roman" w:cs="Times New Roman"/>
          <w:b/>
          <w:sz w:val="20"/>
          <w:szCs w:val="20"/>
          <w:u w:val="single"/>
        </w:rPr>
        <w:t xml:space="preserve"> ve hangi harç ödenmelidir?</w:t>
      </w:r>
      <w:r w:rsidR="00220F34" w:rsidRPr="003A63C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095DC6" w:rsidRPr="003A63CB" w:rsidRDefault="00095DC6" w:rsidP="00EA77D4">
      <w:pPr>
        <w:pStyle w:val="ListeParagraf"/>
        <w:ind w:left="57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95DC6" w:rsidRPr="003A63CB" w:rsidRDefault="00BE44BD" w:rsidP="00EA77D4">
      <w:pPr>
        <w:pStyle w:val="ListeParagraf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3A63CB">
        <w:rPr>
          <w:rFonts w:ascii="Times New Roman" w:hAnsi="Times New Roman" w:cs="Times New Roman"/>
          <w:sz w:val="20"/>
          <w:szCs w:val="20"/>
        </w:rPr>
        <w:t>M</w:t>
      </w:r>
      <w:r w:rsidR="00220F34" w:rsidRPr="003A63CB">
        <w:rPr>
          <w:rFonts w:ascii="Times New Roman" w:hAnsi="Times New Roman" w:cs="Times New Roman"/>
          <w:sz w:val="20"/>
          <w:szCs w:val="20"/>
        </w:rPr>
        <w:t xml:space="preserve">erkez </w:t>
      </w:r>
      <w:r w:rsidRPr="003A63CB">
        <w:rPr>
          <w:rFonts w:ascii="Times New Roman" w:hAnsi="Times New Roman" w:cs="Times New Roman"/>
          <w:sz w:val="20"/>
          <w:szCs w:val="20"/>
        </w:rPr>
        <w:t>sicil dosyasında tescil edilen ek iş yeri adresinde herhangi bir değişiklik yoksa, merkezdeki sınırsız yetkililerin tamamı merkezde belirlenen yetki şekli ile(münferit/müşterek) şubede de yetkili olacaksa</w:t>
      </w:r>
      <w:r w:rsidR="00743CF1">
        <w:rPr>
          <w:rFonts w:ascii="Times New Roman" w:hAnsi="Times New Roman" w:cs="Times New Roman"/>
          <w:sz w:val="20"/>
          <w:szCs w:val="20"/>
        </w:rPr>
        <w:t>,</w:t>
      </w:r>
      <w:r w:rsidRPr="003A63CB">
        <w:rPr>
          <w:rFonts w:ascii="Times New Roman" w:hAnsi="Times New Roman" w:cs="Times New Roman"/>
          <w:sz w:val="20"/>
          <w:szCs w:val="20"/>
        </w:rPr>
        <w:t xml:space="preserve"> </w:t>
      </w:r>
      <w:r w:rsidR="000F016D">
        <w:rPr>
          <w:rFonts w:ascii="Times New Roman" w:hAnsi="Times New Roman" w:cs="Times New Roman"/>
          <w:sz w:val="20"/>
          <w:szCs w:val="20"/>
        </w:rPr>
        <w:t xml:space="preserve">Odamız web sayfasında </w:t>
      </w:r>
      <w:hyperlink r:id="rId8" w:history="1">
        <w:r w:rsidR="000F016D" w:rsidRPr="000F016D"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https://ito.org.tr/ek_isyeri_donusturme_beyani.docx</w:t>
        </w:r>
      </w:hyperlink>
      <w:r w:rsidR="000F016D">
        <w:rPr>
          <w:rFonts w:ascii="Tms Rmn" w:hAnsi="Tms Rmn"/>
          <w:sz w:val="24"/>
          <w:szCs w:val="24"/>
        </w:rPr>
        <w:t xml:space="preserve"> </w:t>
      </w:r>
      <w:r w:rsidR="000F016D">
        <w:rPr>
          <w:rFonts w:ascii="Times New Roman" w:hAnsi="Times New Roman" w:cs="Times New Roman"/>
          <w:sz w:val="20"/>
          <w:szCs w:val="20"/>
        </w:rPr>
        <w:t xml:space="preserve">adresinde yer alan, </w:t>
      </w:r>
      <w:r w:rsidR="00220F34" w:rsidRPr="003A63CB">
        <w:rPr>
          <w:rFonts w:ascii="Times New Roman" w:hAnsi="Times New Roman" w:cs="Times New Roman"/>
          <w:sz w:val="20"/>
          <w:szCs w:val="20"/>
        </w:rPr>
        <w:t>“</w:t>
      </w:r>
      <w:r w:rsidR="002C6F0F" w:rsidRPr="003A63CB">
        <w:rPr>
          <w:rFonts w:ascii="Times New Roman" w:hAnsi="Times New Roman" w:cs="Times New Roman"/>
          <w:sz w:val="20"/>
          <w:szCs w:val="20"/>
        </w:rPr>
        <w:t>Merkez Sicil Dosyasında Kayıtlı Ek İş Yerinin Ayrı Sicil Numarasın</w:t>
      </w:r>
      <w:r w:rsidRPr="003A63CB">
        <w:rPr>
          <w:rFonts w:ascii="Times New Roman" w:hAnsi="Times New Roman" w:cs="Times New Roman"/>
          <w:sz w:val="20"/>
          <w:szCs w:val="20"/>
        </w:rPr>
        <w:t>da Şubeye Dönüştürülmesi</w:t>
      </w:r>
      <w:r w:rsidR="00673AAA">
        <w:rPr>
          <w:rFonts w:ascii="Times New Roman" w:hAnsi="Times New Roman" w:cs="Times New Roman"/>
          <w:sz w:val="20"/>
          <w:szCs w:val="20"/>
        </w:rPr>
        <w:t xml:space="preserve"> Beyanı”</w:t>
      </w:r>
      <w:r w:rsidR="000F016D">
        <w:rPr>
          <w:rFonts w:ascii="Times New Roman" w:hAnsi="Times New Roman" w:cs="Times New Roman"/>
          <w:sz w:val="20"/>
          <w:szCs w:val="20"/>
        </w:rPr>
        <w:t xml:space="preserve"> </w:t>
      </w:r>
      <w:r w:rsidR="00D94CB0" w:rsidRPr="003A63CB">
        <w:rPr>
          <w:rFonts w:ascii="Times New Roman" w:hAnsi="Times New Roman" w:cs="Times New Roman"/>
          <w:sz w:val="20"/>
          <w:szCs w:val="20"/>
        </w:rPr>
        <w:t>doldurularak</w:t>
      </w:r>
      <w:r w:rsidR="00FC7D41" w:rsidRPr="003A63CB">
        <w:rPr>
          <w:rFonts w:ascii="Times New Roman" w:hAnsi="Times New Roman" w:cs="Times New Roman"/>
          <w:sz w:val="20"/>
          <w:szCs w:val="20"/>
        </w:rPr>
        <w:t xml:space="preserve"> </w:t>
      </w:r>
      <w:r w:rsidR="000957E2" w:rsidRPr="003A63CB">
        <w:rPr>
          <w:rFonts w:ascii="Times New Roman" w:hAnsi="Times New Roman" w:cs="Times New Roman"/>
          <w:sz w:val="20"/>
          <w:szCs w:val="20"/>
        </w:rPr>
        <w:t xml:space="preserve"> </w:t>
      </w:r>
      <w:r w:rsidR="00D94CB0" w:rsidRPr="003A63CB">
        <w:rPr>
          <w:rFonts w:ascii="Times New Roman" w:hAnsi="Times New Roman" w:cs="Times New Roman"/>
          <w:sz w:val="20"/>
          <w:szCs w:val="20"/>
        </w:rPr>
        <w:t>Müdürlüğümüze başvurulması</w:t>
      </w:r>
      <w:r w:rsidRPr="003A63CB">
        <w:rPr>
          <w:rFonts w:ascii="Times New Roman" w:hAnsi="Times New Roman" w:cs="Times New Roman"/>
          <w:sz w:val="20"/>
          <w:szCs w:val="20"/>
        </w:rPr>
        <w:t xml:space="preserve"> gerekmektedir. </w:t>
      </w:r>
      <w:r w:rsidR="00220F34" w:rsidRPr="003A63CB">
        <w:rPr>
          <w:rFonts w:ascii="Times New Roman" w:hAnsi="Times New Roman" w:cs="Times New Roman"/>
          <w:sz w:val="20"/>
          <w:szCs w:val="20"/>
        </w:rPr>
        <w:t>Bu halde, hiçbir d</w:t>
      </w:r>
      <w:r w:rsidR="00673AAA">
        <w:rPr>
          <w:rFonts w:ascii="Times New Roman" w:hAnsi="Times New Roman" w:cs="Times New Roman"/>
          <w:sz w:val="20"/>
          <w:szCs w:val="20"/>
        </w:rPr>
        <w:t xml:space="preserve">eğişiklik olmadığından sicil harcı ve ilan bedeli </w:t>
      </w:r>
      <w:r w:rsidR="00F700C9" w:rsidRPr="003A63CB">
        <w:rPr>
          <w:rFonts w:ascii="Times New Roman" w:hAnsi="Times New Roman" w:cs="Times New Roman"/>
          <w:sz w:val="20"/>
          <w:szCs w:val="20"/>
        </w:rPr>
        <w:t>ödenmeyecektir.</w:t>
      </w:r>
    </w:p>
    <w:p w:rsidR="009D5AD1" w:rsidRPr="003A63CB" w:rsidRDefault="009D5AD1" w:rsidP="00EA77D4">
      <w:pPr>
        <w:pStyle w:val="ListeParagraf"/>
        <w:ind w:left="57"/>
        <w:jc w:val="both"/>
        <w:rPr>
          <w:rFonts w:ascii="Times New Roman" w:hAnsi="Times New Roman" w:cs="Times New Roman"/>
          <w:sz w:val="20"/>
          <w:szCs w:val="20"/>
        </w:rPr>
      </w:pPr>
    </w:p>
    <w:p w:rsidR="00673AAA" w:rsidRDefault="00095DC6" w:rsidP="00EA77D4">
      <w:pPr>
        <w:pStyle w:val="ListeParagraf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3A63CB">
        <w:rPr>
          <w:rFonts w:ascii="Times New Roman" w:hAnsi="Times New Roman" w:cs="Times New Roman"/>
          <w:sz w:val="20"/>
          <w:szCs w:val="20"/>
        </w:rPr>
        <w:t>Bununla birlikte;</w:t>
      </w:r>
      <w:r w:rsidR="00D91068" w:rsidRPr="003A63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3AAA" w:rsidRDefault="00673AAA" w:rsidP="00EA77D4">
      <w:pPr>
        <w:pStyle w:val="ListeParagraf"/>
        <w:ind w:lef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392B07">
        <w:rPr>
          <w:rFonts w:ascii="Times New Roman" w:hAnsi="Times New Roman" w:cs="Times New Roman"/>
          <w:sz w:val="20"/>
          <w:szCs w:val="20"/>
        </w:rPr>
        <w:t xml:space="preserve"> </w:t>
      </w:r>
      <w:r w:rsidR="00BE44BD" w:rsidRPr="003A63CB">
        <w:rPr>
          <w:rFonts w:ascii="Times New Roman" w:hAnsi="Times New Roman" w:cs="Times New Roman"/>
          <w:sz w:val="20"/>
          <w:szCs w:val="20"/>
        </w:rPr>
        <w:t xml:space="preserve">Merkez sicil dosyasında tescil edilen ek iş yeri adresinde </w:t>
      </w:r>
      <w:r w:rsidR="00D91068" w:rsidRPr="003A63CB">
        <w:rPr>
          <w:rFonts w:ascii="Times New Roman" w:hAnsi="Times New Roman" w:cs="Times New Roman"/>
          <w:sz w:val="20"/>
          <w:szCs w:val="20"/>
        </w:rPr>
        <w:t>herhangi bir değişiklik</w:t>
      </w:r>
      <w:r w:rsidR="00095DC6" w:rsidRPr="003A63CB">
        <w:rPr>
          <w:rFonts w:ascii="Times New Roman" w:hAnsi="Times New Roman" w:cs="Times New Roman"/>
          <w:sz w:val="20"/>
          <w:szCs w:val="20"/>
        </w:rPr>
        <w:t xml:space="preserve"> </w:t>
      </w:r>
      <w:r w:rsidR="00D91068" w:rsidRPr="003A63CB">
        <w:rPr>
          <w:rFonts w:ascii="Times New Roman" w:hAnsi="Times New Roman" w:cs="Times New Roman"/>
          <w:sz w:val="20"/>
          <w:szCs w:val="20"/>
        </w:rPr>
        <w:t>y</w:t>
      </w:r>
      <w:r w:rsidR="003A63CB" w:rsidRPr="003A63CB">
        <w:rPr>
          <w:rFonts w:ascii="Times New Roman" w:hAnsi="Times New Roman" w:cs="Times New Roman"/>
          <w:sz w:val="20"/>
          <w:szCs w:val="20"/>
        </w:rPr>
        <w:t>apılması</w:t>
      </w:r>
      <w:r w:rsidR="00392B07">
        <w:rPr>
          <w:rFonts w:ascii="Times New Roman" w:hAnsi="Times New Roman" w:cs="Times New Roman"/>
          <w:sz w:val="20"/>
          <w:szCs w:val="20"/>
        </w:rPr>
        <w:t>,</w:t>
      </w:r>
      <w:r w:rsidR="00BE44BD" w:rsidRPr="003A63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3AAA" w:rsidRDefault="00673AAA" w:rsidP="00EA77D4">
      <w:pPr>
        <w:pStyle w:val="ListeParagraf"/>
        <w:ind w:lef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392B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</w:t>
      </w:r>
      <w:r w:rsidR="00BE44BD" w:rsidRPr="003A63CB">
        <w:rPr>
          <w:rFonts w:ascii="Times New Roman" w:hAnsi="Times New Roman" w:cs="Times New Roman"/>
          <w:sz w:val="20"/>
          <w:szCs w:val="20"/>
        </w:rPr>
        <w:t xml:space="preserve">erkezdeki yetkililerin tamamına değil de bir kısmına </w:t>
      </w:r>
      <w:r>
        <w:rPr>
          <w:rFonts w:ascii="Times New Roman" w:hAnsi="Times New Roman" w:cs="Times New Roman"/>
          <w:sz w:val="20"/>
          <w:szCs w:val="20"/>
        </w:rPr>
        <w:t>şubede yetki verilmesi</w:t>
      </w:r>
      <w:r w:rsidR="00392B07">
        <w:rPr>
          <w:rFonts w:ascii="Times New Roman" w:hAnsi="Times New Roman" w:cs="Times New Roman"/>
          <w:sz w:val="20"/>
          <w:szCs w:val="20"/>
        </w:rPr>
        <w:t>,</w:t>
      </w:r>
    </w:p>
    <w:p w:rsidR="00392B07" w:rsidRDefault="00673AAA" w:rsidP="00EA77D4">
      <w:pPr>
        <w:pStyle w:val="ListeParagraf"/>
        <w:ind w:lef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392B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</w:t>
      </w:r>
      <w:r w:rsidR="00BE44BD" w:rsidRPr="003A63CB">
        <w:rPr>
          <w:rFonts w:ascii="Times New Roman" w:hAnsi="Times New Roman" w:cs="Times New Roman"/>
          <w:sz w:val="20"/>
          <w:szCs w:val="20"/>
        </w:rPr>
        <w:t>erkezde tescil edilmiş sınırsız yetkililer harici</w:t>
      </w:r>
      <w:r w:rsidR="00392B07">
        <w:rPr>
          <w:rFonts w:ascii="Times New Roman" w:hAnsi="Times New Roman" w:cs="Times New Roman"/>
          <w:sz w:val="20"/>
          <w:szCs w:val="20"/>
        </w:rPr>
        <w:t>nde birine şubede yetki verilmesi,</w:t>
      </w:r>
    </w:p>
    <w:p w:rsidR="00392B07" w:rsidRDefault="00392B07" w:rsidP="00392B07">
      <w:pPr>
        <w:pStyle w:val="ListeParagraf"/>
        <w:ind w:lef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M</w:t>
      </w:r>
      <w:r w:rsidR="00BE44BD" w:rsidRPr="003A63CB">
        <w:rPr>
          <w:rFonts w:ascii="Times New Roman" w:hAnsi="Times New Roman" w:cs="Times New Roman"/>
          <w:sz w:val="20"/>
          <w:szCs w:val="20"/>
        </w:rPr>
        <w:t xml:space="preserve">erkezdeki </w:t>
      </w:r>
      <w:r>
        <w:rPr>
          <w:rFonts w:ascii="Times New Roman" w:hAnsi="Times New Roman" w:cs="Times New Roman"/>
          <w:sz w:val="20"/>
          <w:szCs w:val="20"/>
        </w:rPr>
        <w:t xml:space="preserve">sınırsız yetkililerinin </w:t>
      </w:r>
      <w:r w:rsidR="00BE44BD" w:rsidRPr="003A63CB">
        <w:rPr>
          <w:rFonts w:ascii="Times New Roman" w:hAnsi="Times New Roman" w:cs="Times New Roman"/>
          <w:sz w:val="20"/>
          <w:szCs w:val="20"/>
        </w:rPr>
        <w:t>ye</w:t>
      </w:r>
      <w:r>
        <w:rPr>
          <w:rFonts w:ascii="Times New Roman" w:hAnsi="Times New Roman" w:cs="Times New Roman"/>
          <w:sz w:val="20"/>
          <w:szCs w:val="20"/>
        </w:rPr>
        <w:t>tki şeklinin(müşterek/münferit) değ</w:t>
      </w:r>
      <w:r w:rsidR="000A0919">
        <w:rPr>
          <w:rFonts w:ascii="Times New Roman" w:hAnsi="Times New Roman" w:cs="Times New Roman"/>
          <w:sz w:val="20"/>
          <w:szCs w:val="20"/>
        </w:rPr>
        <w:t>iş</w:t>
      </w:r>
      <w:r w:rsidR="00454559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irilerek şubede yetki verilmesi, </w:t>
      </w:r>
    </w:p>
    <w:p w:rsidR="00240209" w:rsidRPr="00392B07" w:rsidRDefault="003A63CB" w:rsidP="00392B07">
      <w:pPr>
        <w:pStyle w:val="ListeParagraf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3A63CB">
        <w:rPr>
          <w:rFonts w:ascii="Times New Roman" w:hAnsi="Times New Roman" w:cs="Times New Roman"/>
          <w:sz w:val="20"/>
          <w:szCs w:val="20"/>
        </w:rPr>
        <w:t>durum</w:t>
      </w:r>
      <w:r w:rsidR="00392B07">
        <w:rPr>
          <w:rFonts w:ascii="Times New Roman" w:hAnsi="Times New Roman" w:cs="Times New Roman"/>
          <w:sz w:val="20"/>
          <w:szCs w:val="20"/>
        </w:rPr>
        <w:t xml:space="preserve">larında </w:t>
      </w:r>
      <w:r w:rsidR="009D5AD1" w:rsidRPr="003A63CB">
        <w:rPr>
          <w:rFonts w:ascii="Times New Roman" w:hAnsi="Times New Roman" w:cs="Times New Roman"/>
          <w:sz w:val="20"/>
          <w:szCs w:val="20"/>
        </w:rPr>
        <w:t xml:space="preserve">Odamız </w:t>
      </w:r>
      <w:r w:rsidR="0046573E" w:rsidRPr="003A63CB">
        <w:rPr>
          <w:rFonts w:ascii="Times New Roman" w:hAnsi="Times New Roman" w:cs="Times New Roman"/>
          <w:sz w:val="20"/>
          <w:szCs w:val="20"/>
        </w:rPr>
        <w:t xml:space="preserve">web </w:t>
      </w:r>
      <w:r w:rsidR="000957E2" w:rsidRPr="003A63CB">
        <w:rPr>
          <w:rFonts w:ascii="Times New Roman" w:hAnsi="Times New Roman" w:cs="Times New Roman"/>
          <w:sz w:val="20"/>
          <w:szCs w:val="20"/>
        </w:rPr>
        <w:t xml:space="preserve">sayfasındaki </w:t>
      </w:r>
      <w:hyperlink r:id="rId9" w:history="1">
        <w:r w:rsidR="000F016D" w:rsidRPr="000F016D"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https://ito.org.tr/ek_isyeri_sube_donusum_karari.docx</w:t>
        </w:r>
      </w:hyperlink>
      <w:r w:rsidR="000F016D">
        <w:rPr>
          <w:rFonts w:ascii="Times New Roman" w:hAnsi="Times New Roman" w:cs="Times New Roman"/>
          <w:sz w:val="20"/>
          <w:szCs w:val="20"/>
        </w:rPr>
        <w:t xml:space="preserve"> </w:t>
      </w:r>
      <w:r w:rsidR="00CC151C" w:rsidRPr="00392B07">
        <w:rPr>
          <w:rFonts w:ascii="Times New Roman" w:hAnsi="Times New Roman" w:cs="Times New Roman"/>
          <w:sz w:val="20"/>
          <w:szCs w:val="20"/>
        </w:rPr>
        <w:t xml:space="preserve">adresinden erişebileceğiniz </w:t>
      </w:r>
      <w:r w:rsidR="009D5AD1" w:rsidRPr="00392B07">
        <w:rPr>
          <w:rFonts w:ascii="Times New Roman" w:hAnsi="Times New Roman" w:cs="Times New Roman"/>
          <w:sz w:val="20"/>
          <w:szCs w:val="20"/>
        </w:rPr>
        <w:t>yetkili organ kararı ile başvurulmalı ve her bir değişiklik için de değişiklik harcı ödenmelidir.</w:t>
      </w:r>
    </w:p>
    <w:p w:rsidR="00A0548D" w:rsidRPr="003A63CB" w:rsidRDefault="00A0548D" w:rsidP="003A63CB">
      <w:pPr>
        <w:pStyle w:val="ListeParagraf"/>
        <w:ind w:left="57"/>
        <w:jc w:val="both"/>
        <w:rPr>
          <w:rFonts w:ascii="Times New Roman" w:hAnsi="Times New Roman" w:cs="Times New Roman"/>
          <w:sz w:val="20"/>
          <w:szCs w:val="20"/>
        </w:rPr>
      </w:pPr>
    </w:p>
    <w:p w:rsidR="002C6F0F" w:rsidRPr="003A63CB" w:rsidRDefault="002C6F0F" w:rsidP="00EA77D4">
      <w:pPr>
        <w:pStyle w:val="ListeParagraf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3A63CB">
        <w:rPr>
          <w:rFonts w:ascii="Times New Roman" w:hAnsi="Times New Roman" w:cs="Times New Roman"/>
          <w:sz w:val="20"/>
          <w:szCs w:val="20"/>
        </w:rPr>
        <w:t>Bilgilerinize sunulur.</w:t>
      </w:r>
    </w:p>
    <w:p w:rsidR="0046573E" w:rsidRPr="003A63CB" w:rsidRDefault="0046573E" w:rsidP="00EA77D4">
      <w:pPr>
        <w:pStyle w:val="ListeParagraf"/>
        <w:ind w:left="57"/>
        <w:jc w:val="both"/>
        <w:rPr>
          <w:rFonts w:ascii="Times New Roman" w:hAnsi="Times New Roman" w:cs="Times New Roman"/>
          <w:sz w:val="18"/>
          <w:szCs w:val="18"/>
        </w:rPr>
      </w:pPr>
    </w:p>
    <w:p w:rsidR="0046573E" w:rsidRPr="003A63CB" w:rsidRDefault="0046573E" w:rsidP="00EA77D4">
      <w:pPr>
        <w:pStyle w:val="ListeParagraf"/>
        <w:ind w:left="57"/>
        <w:jc w:val="both"/>
        <w:rPr>
          <w:rFonts w:ascii="Times New Roman" w:hAnsi="Times New Roman" w:cs="Times New Roman"/>
          <w:sz w:val="18"/>
          <w:szCs w:val="18"/>
        </w:rPr>
      </w:pPr>
    </w:p>
    <w:p w:rsidR="0046573E" w:rsidRPr="003A63CB" w:rsidRDefault="00454559" w:rsidP="00EA77D4">
      <w:pPr>
        <w:pStyle w:val="ListeParagraf"/>
        <w:ind w:left="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</w:p>
    <w:p w:rsidR="0046573E" w:rsidRPr="003A63CB" w:rsidRDefault="0046573E" w:rsidP="00EA77D4">
      <w:pPr>
        <w:pStyle w:val="ListeParagraf"/>
        <w:ind w:left="57"/>
        <w:jc w:val="both"/>
        <w:rPr>
          <w:rFonts w:ascii="Times New Roman" w:hAnsi="Times New Roman" w:cs="Times New Roman"/>
          <w:sz w:val="18"/>
          <w:szCs w:val="18"/>
        </w:rPr>
      </w:pPr>
    </w:p>
    <w:p w:rsidR="0046573E" w:rsidRDefault="0046573E" w:rsidP="00EA77D4">
      <w:pPr>
        <w:pStyle w:val="ListeParagraf"/>
        <w:ind w:left="57"/>
        <w:jc w:val="both"/>
        <w:rPr>
          <w:rFonts w:ascii="Times New Roman" w:hAnsi="Times New Roman" w:cs="Times New Roman"/>
          <w:sz w:val="18"/>
          <w:szCs w:val="18"/>
        </w:rPr>
      </w:pPr>
    </w:p>
    <w:p w:rsidR="008C3AFF" w:rsidRDefault="008C3AFF" w:rsidP="00EA77D4">
      <w:pPr>
        <w:pStyle w:val="ListeParagraf"/>
        <w:ind w:left="57"/>
        <w:jc w:val="both"/>
        <w:rPr>
          <w:rFonts w:ascii="Times New Roman" w:hAnsi="Times New Roman" w:cs="Times New Roman"/>
          <w:sz w:val="18"/>
          <w:szCs w:val="18"/>
        </w:rPr>
      </w:pPr>
    </w:p>
    <w:p w:rsidR="00CA3FE2" w:rsidRDefault="00CA3FE2" w:rsidP="00EA77D4">
      <w:pPr>
        <w:pStyle w:val="ListeParagraf"/>
        <w:ind w:left="57"/>
        <w:jc w:val="both"/>
        <w:rPr>
          <w:rFonts w:ascii="Times New Roman" w:hAnsi="Times New Roman" w:cs="Times New Roman"/>
          <w:sz w:val="18"/>
          <w:szCs w:val="18"/>
        </w:rPr>
      </w:pPr>
    </w:p>
    <w:p w:rsidR="003A63CB" w:rsidRPr="000F016D" w:rsidRDefault="003A63CB" w:rsidP="003A63CB">
      <w:pPr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 w:rsidRPr="000F016D">
        <w:rPr>
          <w:rFonts w:ascii="Times New Roman" w:hAnsi="Times New Roman" w:cs="Times New Roman"/>
          <w:b/>
          <w:sz w:val="18"/>
          <w:szCs w:val="18"/>
          <w:u w:val="single"/>
        </w:rPr>
        <w:t xml:space="preserve">NOT 1: </w:t>
      </w:r>
      <w:r w:rsidR="00392B07" w:rsidRPr="000F016D">
        <w:rPr>
          <w:rFonts w:ascii="Times New Roman" w:hAnsi="Times New Roman" w:cs="Times New Roman"/>
          <w:b/>
          <w:sz w:val="18"/>
          <w:szCs w:val="18"/>
          <w:u w:val="single"/>
        </w:rPr>
        <w:t>Ticaret Sicili Yönetmeliği ve Bakanlık yazısı gereğince ek iş yerinin şubeye dönüştürülmesi neticesinde şubenin merkezden ayrı olarak  Oda kaydı yapılacağından, Oda Kayıt Beyannamesi ile şubenin Oda Kaydı talep edilmelidir.</w:t>
      </w:r>
    </w:p>
    <w:p w:rsidR="0046573E" w:rsidRPr="003A63CB" w:rsidRDefault="003A63CB" w:rsidP="008C3AFF">
      <w:pPr>
        <w:jc w:val="both"/>
        <w:rPr>
          <w:rFonts w:ascii="Times New Roman" w:hAnsi="Times New Roman" w:cs="Times New Roman"/>
          <w:sz w:val="18"/>
          <w:szCs w:val="18"/>
        </w:rPr>
      </w:pPr>
      <w:r w:rsidRPr="000F016D">
        <w:rPr>
          <w:rFonts w:ascii="Times New Roman" w:hAnsi="Times New Roman" w:cs="Times New Roman"/>
          <w:b/>
          <w:sz w:val="18"/>
          <w:szCs w:val="18"/>
          <w:u w:val="single"/>
        </w:rPr>
        <w:t xml:space="preserve">NOT 2: İşbu yazı bilgilendirme amacıyla gönderilmiş olup, daha önce gönderilen ihtar uyarınca yapılması gereken işlemleri yerine getirdiyseniz, yapmanız gereken herhangi bir işlem bulunmamaktadır. </w:t>
      </w:r>
    </w:p>
    <w:p w:rsidR="0046573E" w:rsidRPr="003A63CB" w:rsidRDefault="0046573E" w:rsidP="00EA77D4">
      <w:pPr>
        <w:pStyle w:val="ListeParagraf"/>
        <w:ind w:left="57"/>
        <w:jc w:val="both"/>
        <w:rPr>
          <w:rFonts w:ascii="Times New Roman" w:hAnsi="Times New Roman" w:cs="Times New Roman"/>
          <w:sz w:val="18"/>
          <w:szCs w:val="18"/>
        </w:rPr>
      </w:pPr>
    </w:p>
    <w:sectPr w:rsidR="0046573E" w:rsidRPr="003A63CB" w:rsidSect="00A0548D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00D" w:rsidRDefault="00BB000D" w:rsidP="00D94CB0">
      <w:pPr>
        <w:spacing w:after="0" w:line="240" w:lineRule="auto"/>
      </w:pPr>
      <w:r>
        <w:separator/>
      </w:r>
    </w:p>
  </w:endnote>
  <w:endnote w:type="continuationSeparator" w:id="0">
    <w:p w:rsidR="00BB000D" w:rsidRDefault="00BB000D" w:rsidP="00D9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00D" w:rsidRDefault="00BB000D" w:rsidP="00D94CB0">
      <w:pPr>
        <w:spacing w:after="0" w:line="240" w:lineRule="auto"/>
      </w:pPr>
      <w:r>
        <w:separator/>
      </w:r>
    </w:p>
  </w:footnote>
  <w:footnote w:type="continuationSeparator" w:id="0">
    <w:p w:rsidR="00BB000D" w:rsidRDefault="00BB000D" w:rsidP="00D9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160C5"/>
    <w:multiLevelType w:val="hybridMultilevel"/>
    <w:tmpl w:val="63424C8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F6778"/>
    <w:multiLevelType w:val="hybridMultilevel"/>
    <w:tmpl w:val="FD626706"/>
    <w:lvl w:ilvl="0" w:tplc="ED08FD56">
      <w:start w:val="1"/>
      <w:numFmt w:val="bullet"/>
      <w:lvlText w:val="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A3B5C"/>
    <w:multiLevelType w:val="hybridMultilevel"/>
    <w:tmpl w:val="D7AC85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22CFE"/>
    <w:multiLevelType w:val="hybridMultilevel"/>
    <w:tmpl w:val="8F1809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7681B"/>
    <w:multiLevelType w:val="hybridMultilevel"/>
    <w:tmpl w:val="389C1AD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301EC"/>
    <w:multiLevelType w:val="hybridMultilevel"/>
    <w:tmpl w:val="588682EE"/>
    <w:lvl w:ilvl="0" w:tplc="15A23D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26AD6"/>
    <w:multiLevelType w:val="hybridMultilevel"/>
    <w:tmpl w:val="B9AA331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345ED"/>
    <w:multiLevelType w:val="hybridMultilevel"/>
    <w:tmpl w:val="9C04E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58"/>
    <w:rsid w:val="00014BE4"/>
    <w:rsid w:val="00040B7A"/>
    <w:rsid w:val="000478A2"/>
    <w:rsid w:val="000957E2"/>
    <w:rsid w:val="00095DC6"/>
    <w:rsid w:val="000A0919"/>
    <w:rsid w:val="000A662E"/>
    <w:rsid w:val="000A6A83"/>
    <w:rsid w:val="000F016D"/>
    <w:rsid w:val="000F0331"/>
    <w:rsid w:val="00141A76"/>
    <w:rsid w:val="001423A2"/>
    <w:rsid w:val="001607E2"/>
    <w:rsid w:val="001C5AB5"/>
    <w:rsid w:val="00220F34"/>
    <w:rsid w:val="00240209"/>
    <w:rsid w:val="002A2789"/>
    <w:rsid w:val="002B272B"/>
    <w:rsid w:val="002C6F0F"/>
    <w:rsid w:val="002F5820"/>
    <w:rsid w:val="00311AAB"/>
    <w:rsid w:val="003279BD"/>
    <w:rsid w:val="00392B07"/>
    <w:rsid w:val="003A63CB"/>
    <w:rsid w:val="003D6DB4"/>
    <w:rsid w:val="00410738"/>
    <w:rsid w:val="00413A26"/>
    <w:rsid w:val="00423563"/>
    <w:rsid w:val="00454559"/>
    <w:rsid w:val="0046573E"/>
    <w:rsid w:val="004C17D0"/>
    <w:rsid w:val="004F31F4"/>
    <w:rsid w:val="005951CD"/>
    <w:rsid w:val="005C077D"/>
    <w:rsid w:val="005F1BCE"/>
    <w:rsid w:val="00673AAA"/>
    <w:rsid w:val="006A5D68"/>
    <w:rsid w:val="006B4DF2"/>
    <w:rsid w:val="00726A43"/>
    <w:rsid w:val="00743CF1"/>
    <w:rsid w:val="00781CF6"/>
    <w:rsid w:val="00791D1A"/>
    <w:rsid w:val="007F549B"/>
    <w:rsid w:val="00843AFD"/>
    <w:rsid w:val="008C3AFF"/>
    <w:rsid w:val="009611F9"/>
    <w:rsid w:val="00986381"/>
    <w:rsid w:val="009B5D04"/>
    <w:rsid w:val="009C5C3C"/>
    <w:rsid w:val="009D5AD1"/>
    <w:rsid w:val="00A0548D"/>
    <w:rsid w:val="00A51106"/>
    <w:rsid w:val="00A64323"/>
    <w:rsid w:val="00A75E0B"/>
    <w:rsid w:val="00A820E9"/>
    <w:rsid w:val="00A9317A"/>
    <w:rsid w:val="00AB0B55"/>
    <w:rsid w:val="00B42927"/>
    <w:rsid w:val="00B66337"/>
    <w:rsid w:val="00BB000D"/>
    <w:rsid w:val="00BB2324"/>
    <w:rsid w:val="00BE44BD"/>
    <w:rsid w:val="00BF4412"/>
    <w:rsid w:val="00C2566D"/>
    <w:rsid w:val="00C47E3F"/>
    <w:rsid w:val="00C92E12"/>
    <w:rsid w:val="00CA3FE2"/>
    <w:rsid w:val="00CB4886"/>
    <w:rsid w:val="00CC151C"/>
    <w:rsid w:val="00D06AB4"/>
    <w:rsid w:val="00D30503"/>
    <w:rsid w:val="00D44CC4"/>
    <w:rsid w:val="00D62E28"/>
    <w:rsid w:val="00D64771"/>
    <w:rsid w:val="00D64C02"/>
    <w:rsid w:val="00D74113"/>
    <w:rsid w:val="00D81443"/>
    <w:rsid w:val="00D91068"/>
    <w:rsid w:val="00D94CB0"/>
    <w:rsid w:val="00DC4EE5"/>
    <w:rsid w:val="00E45E5B"/>
    <w:rsid w:val="00EA77D4"/>
    <w:rsid w:val="00EB5058"/>
    <w:rsid w:val="00EB5B33"/>
    <w:rsid w:val="00EC1B3E"/>
    <w:rsid w:val="00F35F0F"/>
    <w:rsid w:val="00F700C9"/>
    <w:rsid w:val="00FC7D41"/>
    <w:rsid w:val="00FE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A37CB"/>
  <w15:chartTrackingRefBased/>
  <w15:docId w15:val="{A3494707-49F5-4D8B-9918-5DA48269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0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B7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35F0F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9D5AD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D5AD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D5AD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D5AD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D5AD1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D94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4CB0"/>
  </w:style>
  <w:style w:type="paragraph" w:styleId="AltBilgi">
    <w:name w:val="footer"/>
    <w:basedOn w:val="Normal"/>
    <w:link w:val="AltBilgiChar"/>
    <w:uiPriority w:val="99"/>
    <w:unhideWhenUsed/>
    <w:rsid w:val="00D94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4CB0"/>
  </w:style>
  <w:style w:type="paragraph" w:customStyle="1" w:styleId="Style5">
    <w:name w:val="Style5"/>
    <w:basedOn w:val="Normal"/>
    <w:uiPriority w:val="99"/>
    <w:rsid w:val="00A75E0B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="Times New Roman" w:hAnsi="Calibri" w:cs="Times New Roman"/>
      <w:sz w:val="24"/>
      <w:szCs w:val="24"/>
      <w:lang w:eastAsia="tr-TR"/>
    </w:rPr>
  </w:style>
  <w:style w:type="character" w:styleId="Kpr">
    <w:name w:val="Hyperlink"/>
    <w:uiPriority w:val="99"/>
    <w:rsid w:val="00A75E0B"/>
    <w:rPr>
      <w:color w:val="0066CC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C151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C151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C1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o.org.tr/ek_isyeri_donusturme_beyani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to.org.tr/ek_isyeri_sube_donusum_karari.doc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C4F4-93AD-4CEB-8015-535B9834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Ozcan</dc:creator>
  <cp:keywords/>
  <dc:description/>
  <cp:lastModifiedBy>Erman ARSLANTAŞ</cp:lastModifiedBy>
  <cp:revision>10</cp:revision>
  <cp:lastPrinted>2021-12-14T07:11:00Z</cp:lastPrinted>
  <dcterms:created xsi:type="dcterms:W3CDTF">2021-12-14T07:27:00Z</dcterms:created>
  <dcterms:modified xsi:type="dcterms:W3CDTF">2021-12-15T07:27:00Z</dcterms:modified>
</cp:coreProperties>
</file>